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h="970" w:wrap="notBeside" w:vAnchor="text" w:hAnchor="text" w:xAlign="center" w:y="1"/>
        <w:widowControl w:val="0"/>
        <w:jc w:val="center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66pt;height:49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p>
      <w:pPr>
        <w:pStyle w:val="Style6"/>
        <w:widowControl w:val="0"/>
        <w:keepNext w:val="0"/>
        <w:keepLines w:val="0"/>
        <w:shd w:val="clear" w:color="auto" w:fill="auto"/>
        <w:bidi w:val="0"/>
        <w:spacing w:before="90" w:after="57" w:line="220" w:lineRule="exact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ПРАВИТЕЛЬСТВО СВЕРДЛОВСКОЙ ОБЛАСТИ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122"/>
        <w:ind w:left="0" w:right="4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МИНИСТЕРСТВО ОБРАЗОВАНИЯ И МОЛОДЕЖНОЙ ПОЛИТИКИ</w:t>
        <w:br/>
        <w:t>СВЕРДЛОВСКОЙ ОБЛАСТИ</w:t>
      </w:r>
      <w:bookmarkEnd w:id="0"/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0" w:line="210" w:lineRule="exact"/>
        <w:ind w:left="0" w:right="40" w:firstLine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ПРИКАЗ</w:t>
      </w:r>
      <w:bookmarkEnd w:id="1"/>
    </w:p>
    <w:p>
      <w:pPr>
        <w:pStyle w:val="Style10"/>
        <w:tabs>
          <w:tab w:leader="none" w:pos="7560" w:val="left"/>
        </w:tabs>
        <w:widowControl w:val="0"/>
        <w:keepNext w:val="0"/>
        <w:keepLines w:val="0"/>
        <w:shd w:val="clear" w:color="auto" w:fill="auto"/>
        <w:bidi w:val="0"/>
        <w:spacing w:before="0" w:after="13" w:line="260" w:lineRule="exact"/>
        <w:ind w:left="0" w:right="0" w:firstLine="0"/>
      </w:pPr>
      <w:r>
        <w:rPr>
          <w:rStyle w:val="CharStyle12"/>
          <w:lang w:val="en-US" w:eastAsia="en-US" w:bidi="en-US"/>
          <w:i/>
          <w:iCs/>
        </w:rPr>
        <w:t>so.</w:t>
      </w:r>
      <w:r>
        <w:rPr>
          <w:rStyle w:val="CharStyle12"/>
          <w:i/>
          <w:iCs/>
        </w:rPr>
        <w:t>о*,</w:t>
      </w:r>
      <w:r>
        <w:rPr>
          <w:rStyle w:val="CharStyle13"/>
          <w:lang w:val="ru-RU" w:eastAsia="ru-RU" w:bidi="ru-RU"/>
          <w:i w:val="0"/>
          <w:iCs w:val="0"/>
        </w:rPr>
        <w:tab/>
      </w:r>
      <w:r>
        <w:rPr>
          <w:rStyle w:val="CharStyle14"/>
          <w:i w:val="0"/>
          <w:iCs w:val="0"/>
        </w:rPr>
        <w:t xml:space="preserve">n° </w:t>
      </w:r>
      <w:r>
        <w:rPr>
          <w:rStyle w:val="CharStyle12"/>
          <w:i/>
          <w:iCs/>
        </w:rPr>
        <w:t>эбс</w:t>
      </w:r>
    </w:p>
    <w:p>
      <w:pPr>
        <w:pStyle w:val="Style8"/>
        <w:widowControl w:val="0"/>
        <w:keepNext/>
        <w:keepLines/>
        <w:shd w:val="clear" w:color="auto" w:fill="auto"/>
        <w:bidi w:val="0"/>
        <w:spacing w:before="0" w:after="797" w:line="210" w:lineRule="exact"/>
        <w:ind w:left="0" w:right="40" w:firstLine="0"/>
      </w:pPr>
      <w:bookmarkStart w:id="2" w:name="bookmark2"/>
      <w:r>
        <w:rPr>
          <w:lang w:val="ru-RU" w:eastAsia="ru-RU" w:bidi="ru-RU"/>
          <w:w w:val="100"/>
          <w:spacing w:val="0"/>
          <w:color w:val="000000"/>
          <w:position w:val="0"/>
        </w:rPr>
        <w:t>г. Екатеринбург</w:t>
      </w:r>
      <w:bookmarkEnd w:id="2"/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600"/>
        <w:ind w:left="0" w:right="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 назначении, выплате и определении размера денежной компенсации</w:t>
        <w:br/>
        <w:t>на обеспечение бесплатным питанием отдельных категорий обучающихся,</w:t>
        <w:br/>
        <w:t>осваивающих основные общеобразовательные программы с применением</w:t>
        <w:br/>
        <w:t>электронного обучения и дистанционных образовательных технологий</w:t>
        <w:br/>
        <w:t>в государственных образовательных организациях Свердловской области</w:t>
        <w:br/>
        <w:t>и обособленных структурных подразделениях государственных образовательных</w:t>
        <w:br/>
        <w:t>организаций Свердловской области, в отношении которых функции и полномочия</w:t>
        <w:br/>
        <w:t>учредителя осуществляются Министерством образования и молодежной политики</w:t>
        <w:br/>
        <w:t>Свердловской области, муниципальных общеобразовательных организациях,</w:t>
        <w:br/>
        <w:t>расположенных на территории Свердловской области, частных</w:t>
        <w:br/>
        <w:t>общеобразовательных организациях Свердловской области по имеющим</w:t>
        <w:br/>
        <w:t>государственную аккредитацию основным общеобразовательным программам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В целях реализации постановления Правительства Свердловской области от 09.04.2020 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N° </w:t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232-ПП «Об установлении на территории Свердловской области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технологий» </w:t>
      </w:r>
      <w:r>
        <w:rPr>
          <w:rStyle w:val="CharStyle19"/>
        </w:rPr>
        <w:t>ПРИКАЗЫВАЮ:</w:t>
      </w:r>
    </w:p>
    <w:p>
      <w:pPr>
        <w:pStyle w:val="Style17"/>
        <w:numPr>
          <w:ilvl w:val="0"/>
          <w:numId w:val="1"/>
        </w:numPr>
        <w:tabs>
          <w:tab w:leader="none" w:pos="113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Утвердить:</w:t>
      </w:r>
    </w:p>
    <w:p>
      <w:pPr>
        <w:pStyle w:val="Style17"/>
        <w:numPr>
          <w:ilvl w:val="0"/>
          <w:numId w:val="3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назначения и выплаты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программам;</w:t>
      </w:r>
    </w:p>
    <w:p>
      <w:pPr>
        <w:pStyle w:val="Style17"/>
        <w:numPr>
          <w:ilvl w:val="0"/>
          <w:numId w:val="3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840"/>
        <w:sectPr>
          <w:headerReference w:type="default" r:id="rId7"/>
          <w:footerReference w:type="first" r:id="rId8"/>
          <w:titlePg/>
          <w:footnotePr>
            <w:pos w:val="pageBottom"/>
            <w:numFmt w:val="decimal"/>
            <w:numRestart w:val="continuous"/>
          </w:footnotePr>
          <w:pgSz w:w="11900" w:h="16840"/>
          <w:pgMar w:top="319" w:left="1308" w:right="559" w:bottom="319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определения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программам.</w:t>
      </w:r>
    </w:p>
    <w:p>
      <w:pPr>
        <w:pStyle w:val="Style17"/>
        <w:numPr>
          <w:ilvl w:val="0"/>
          <w:numId w:val="1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Персональную ответственность за организацию выплаты денежных компенсаций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 возложить на руководителей образовательных организаций.</w:t>
      </w:r>
    </w:p>
    <w:p>
      <w:pPr>
        <w:pStyle w:val="Style17"/>
        <w:numPr>
          <w:ilvl w:val="0"/>
          <w:numId w:val="1"/>
        </w:numPr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Контроль за исполнением настоящего приказа оставляю за собой.</w:t>
      </w:r>
    </w:p>
    <w:p>
      <w:pPr>
        <w:pStyle w:val="Style17"/>
        <w:numPr>
          <w:ilvl w:val="0"/>
          <w:numId w:val="1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0" w:line="322" w:lineRule="exact"/>
        <w:ind w:left="0" w:right="0" w:firstLine="740"/>
        <w:sectPr>
          <w:pgSz w:w="11900" w:h="16840"/>
          <w:pgMar w:top="1248" w:left="1383" w:right="533" w:bottom="1248" w:header="0" w:footer="3" w:gutter="0"/>
          <w:rtlGutter w:val="0"/>
          <w:cols w:space="720"/>
          <w:noEndnote/>
          <w:docGrid w:linePitch="360"/>
        </w:sectPr>
      </w:pPr>
      <w:r>
        <w:pict>
          <v:shape id="_x0000_s1029" type="#_x0000_t202" style="position:absolute;margin-left:1.45pt;margin-top:60.9pt;width:51.85pt;height:15.9pt;z-index:-125829376;mso-wrap-distance-left:5.pt;mso-wrap-distance-right:5.pt;mso-wrap-distance-bottom:27.45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20"/>
                    </w:rPr>
                    <w:t>Министр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75" style="position:absolute;margin-left:260.4pt;margin-top:55.2pt;width:91.7pt;height:29.3pt;z-index:-125829375;mso-wrap-distance-left:5.pt;mso-wrap-distance-right:51.6pt;mso-wrap-distance-bottom:20.pt;mso-position-horizontal-relative:margin" wrapcoords="0 0 21600 0 21600 21600 0 21600 0 0">
            <v:imagedata r:id="rId9" r:href="rId10"/>
            <w10:wrap type="topAndBottom" anchorx="margin"/>
          </v:shape>
        </w:pict>
      </w:r>
      <w:r>
        <w:pict>
          <v:shape id="_x0000_s1031" type="#_x0000_t202" style="position:absolute;margin-left:403.7pt;margin-top:60.15pt;width:97.7pt;height:15.9pt;z-index:-125829374;mso-wrap-distance-left:28.3pt;mso-wrap-distance-right:5.pt;mso-wrap-distance-bottom:28.15pt;mso-position-horizontal-relative:margin" filled="f" stroked="f">
            <v:textbox style="mso-fit-shape-to-text:t" inset="0,0,0,0">
              <w:txbxContent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60" w:lineRule="exact"/>
                    <w:ind w:left="0" w:right="0" w:firstLine="0"/>
                  </w:pPr>
                  <w:r>
                    <w:rPr>
                      <w:rStyle w:val="CharStyle20"/>
                    </w:rPr>
                    <w:t>Ю.И. Биктуганов</w:t>
                  </w:r>
                </w:p>
              </w:txbxContent>
            </v:textbox>
            <w10:wrap type="topAndBottom" anchorx="margin"/>
          </v:shape>
        </w:pict>
      </w: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приказ распространяется на правоотношения, возникшие с 18 марта 2020 года.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59" w:lineRule="exact"/>
        <w:ind w:left="4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приказом Министерства образования и молодежной политики Свердловской области</w:t>
      </w:r>
    </w:p>
    <w:p>
      <w:pPr>
        <w:pStyle w:val="Style10"/>
        <w:tabs>
          <w:tab w:leader="none" w:pos="7278" w:val="left"/>
          <w:tab w:leader="underscore" w:pos="9405" w:val="left"/>
        </w:tabs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4960" w:right="0" w:firstLine="0"/>
      </w:pPr>
      <w:r>
        <w:rPr>
          <w:rStyle w:val="CharStyle22"/>
          <w:i w:val="0"/>
          <w:iCs w:val="0"/>
        </w:rPr>
        <w:t xml:space="preserve">от </w:t>
      </w:r>
      <w:r>
        <w:rPr>
          <w:rStyle w:val="CharStyle12"/>
          <w:i/>
          <w:iCs/>
        </w:rPr>
        <w:t>40 04.</w:t>
      </w:r>
      <w:r>
        <w:rPr>
          <w:rStyle w:val="CharStyle13"/>
          <w:lang w:val="ru-RU" w:eastAsia="ru-RU" w:bidi="ru-RU"/>
          <w:i w:val="0"/>
          <w:iCs w:val="0"/>
        </w:rPr>
        <w:tab/>
      </w:r>
      <w:r>
        <w:rPr>
          <w:rStyle w:val="CharStyle14"/>
          <w:i w:val="0"/>
          <w:iCs w:val="0"/>
        </w:rPr>
        <w:t xml:space="preserve">Nq </w:t>
      </w:r>
      <w:r>
        <w:rPr>
          <w:rStyle w:val="CharStyle12"/>
          <w:i/>
          <w:iCs/>
        </w:rPr>
        <w:t>460-2}</w:t>
      </w:r>
      <w:r>
        <w:rPr>
          <w:rStyle w:val="CharStyle22"/>
          <w:i w:val="0"/>
          <w:iCs w:val="0"/>
        </w:rPr>
        <w:tab/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480" w:line="259" w:lineRule="exact"/>
        <w:ind w:left="496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0" w:line="259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479" w:line="259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назначения и выплаты денежной компенсации на обеспечение</w:t>
        <w:br/>
        <w:t>бесплатным питанием отдельных категорий обучающихся, осваивающих</w:t>
        <w:br/>
        <w:t>основные общеобразовательные программы с применением электронного</w:t>
        <w:br/>
        <w:t>обучения и дистанционных образовательных технологий в государственных</w:t>
        <w:br/>
        <w:t>образовательных организациях Свердловской области и обособленных</w:t>
        <w:br/>
        <w:t>структурных подразделениях государственных образовательных организаций</w:t>
        <w:br/>
        <w:t>Свердловской области, в отношении которых функции и полномочия учредителя</w:t>
        <w:br/>
        <w:t>осуществляются Министерством образования и молодежной политики</w:t>
        <w:br/>
        <w:t>Свердловской области, муниципальных общеобразовательных организациях,</w:t>
        <w:br/>
        <w:t>расположенных на территории Свердловской области, частных</w:t>
        <w:br/>
        <w:t>общеобразовательных организациях Свердловской области по имеющим</w:t>
        <w:br/>
        <w:t>государственную аккредитацию основным общеобразовательным программам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61" w:line="260" w:lineRule="exact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Раздел 1. Общие положения</w:t>
      </w:r>
    </w:p>
    <w:p>
      <w:pPr>
        <w:pStyle w:val="Style17"/>
        <w:numPr>
          <w:ilvl w:val="0"/>
          <w:numId w:val="5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порядок определяет механизм назначения и выплаты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 (далее - Министерство образования),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организации), порядок обращения родителей (законных представителей) обучающихся из числа отдельных категорий и (или) обучающихся с ОВЗ за получением денежной компенсации, порядок организации выплаты денежной компенсации.</w:t>
      </w:r>
    </w:p>
    <w:p>
      <w:pPr>
        <w:pStyle w:val="Style17"/>
        <w:numPr>
          <w:ilvl w:val="0"/>
          <w:numId w:val="5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Денежная компенсация устанавливается родителям (законным представителям), проживающим совместно с обучающимися из числа отдельных категорий и (или) обучающимися с ОВЗ, осваивающими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организациях.</w:t>
      </w:r>
    </w:p>
    <w:p>
      <w:pPr>
        <w:pStyle w:val="Style17"/>
        <w:numPr>
          <w:ilvl w:val="0"/>
          <w:numId w:val="5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24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Денежная компенсация выплачивается одному из родителей (законных представителей), проживающему совместно с обучающимся из числа отдельных категорий и (или) обучающимся с ОВЗ, осваивающим основные общеобразовательные программы с применением электронного обучения и дистанционных образовательных технологий в образовательных организациях, и обратившемуся за получением денежной компенсации в порядке, предусмотренном разделом 2 настоящего порядка (далее - заявитель).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236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Раздел 2. Порядок обращения родителей (законных представителей)</w:t>
        <w:br/>
        <w:t>обучающихся из числа отдельных категорий и (или) обучающихся с ОВЗ</w:t>
        <w:br/>
        <w:t>за получением денежной компенсации</w:t>
      </w:r>
    </w:p>
    <w:p>
      <w:pPr>
        <w:pStyle w:val="Style17"/>
        <w:numPr>
          <w:ilvl w:val="0"/>
          <w:numId w:val="5"/>
        </w:numPr>
        <w:tabs>
          <w:tab w:leader="none" w:pos="1009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получения денежной компенсации заявитель в период реализации образовательных программ с применением электронного обучения и дистанционных образовательных технологий обращается в образовательную организацию с заявлением о получении денежной компенсации (далее - заявление).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возникновения оснований для получения денежной компенсации в течение учебного года заявление представляется со дня возникновения данных оснований.</w:t>
      </w:r>
    </w:p>
    <w:p>
      <w:pPr>
        <w:pStyle w:val="Style17"/>
        <w:numPr>
          <w:ilvl w:val="0"/>
          <w:numId w:val="5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получения денежной компенсации заявитель представляет в образовательную организацию следующие документы:</w:t>
      </w:r>
    </w:p>
    <w:p>
      <w:pPr>
        <w:pStyle w:val="Style17"/>
        <w:numPr>
          <w:ilvl w:val="0"/>
          <w:numId w:val="7"/>
        </w:numPr>
        <w:tabs>
          <w:tab w:leader="none" w:pos="1102" w:val="left"/>
        </w:tabs>
        <w:widowControl w:val="0"/>
        <w:keepNext w:val="0"/>
        <w:keepLines w:val="0"/>
        <w:shd w:val="clear" w:color="auto" w:fill="auto"/>
        <w:bidi w:val="0"/>
        <w:spacing w:before="0" w:after="0" w:line="298" w:lineRule="exact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заявление;</w:t>
      </w:r>
    </w:p>
    <w:p>
      <w:pPr>
        <w:pStyle w:val="Style17"/>
        <w:numPr>
          <w:ilvl w:val="0"/>
          <w:numId w:val="7"/>
        </w:numPr>
        <w:tabs>
          <w:tab w:leader="none" w:pos="11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копию паспорта или иного документа, удостоверяющего личность заявителя;</w:t>
      </w:r>
    </w:p>
    <w:p>
      <w:pPr>
        <w:pStyle w:val="Style17"/>
        <w:numPr>
          <w:ilvl w:val="0"/>
          <w:numId w:val="7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8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копию документа, подтверждающего место пребывания (жительства) заявителя на территории Свердловской области;</w:t>
      </w:r>
    </w:p>
    <w:p>
      <w:pPr>
        <w:pStyle w:val="Style17"/>
        <w:numPr>
          <w:ilvl w:val="0"/>
          <w:numId w:val="7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копию свидетельства о рождении ребенка заявителя, в отношении которого назначается денежная компенсация;</w:t>
      </w:r>
    </w:p>
    <w:p>
      <w:pPr>
        <w:pStyle w:val="Style17"/>
        <w:numPr>
          <w:ilvl w:val="0"/>
          <w:numId w:val="7"/>
        </w:numPr>
        <w:tabs>
          <w:tab w:leader="none" w:pos="104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сведения о банковских реквизитах и номере лицевого счета заявителя, открытого в кредитной организации Российской Федерации на имя заявителя;</w:t>
      </w:r>
    </w:p>
    <w:p>
      <w:pPr>
        <w:pStyle w:val="Style17"/>
        <w:numPr>
          <w:ilvl w:val="0"/>
          <w:numId w:val="7"/>
        </w:numPr>
        <w:tabs>
          <w:tab w:leader="none" w:pos="1047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заявление о согласии на обработку персональных данных заявителя, обучающегося из числа отдельных категорий и (или) обучающегося с ОВЗ в соответствии с законодательством Российской Федерации.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 предоставления документов заявителем определяет учредитель образовательной организации: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государственной образовательной организации Свердловской области и обособленных структурных подразделениях государственных образовательных организаций Свердловской области - Министерство образования;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муниципальной образовательной организации - соответствующее муниципальное образование, расположенное на территории Свердловской области;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для частной общеобразовательной организации - соответствующее физическое лицо или физические лица и (или) юридические лица, юридические лица или их объединения.</w:t>
      </w:r>
    </w:p>
    <w:p>
      <w:pPr>
        <w:pStyle w:val="Style17"/>
        <w:numPr>
          <w:ilvl w:val="0"/>
          <w:numId w:val="5"/>
        </w:numPr>
        <w:tabs>
          <w:tab w:leader="none" w:pos="10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Решение об установлении денежной компенсации оформляется приказом образовательной организации в течение 5 рабочих дней со дня представления заявителем документов, указанных в части первой пункта 5 настоящего порядка, при отсутствии оснований для отказа в выплате денежной компенсации.</w:t>
      </w:r>
    </w:p>
    <w:p>
      <w:pPr>
        <w:pStyle w:val="Style17"/>
        <w:numPr>
          <w:ilvl w:val="0"/>
          <w:numId w:val="5"/>
        </w:numPr>
        <w:tabs>
          <w:tab w:leader="none" w:pos="101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Образовательная организация принимает решение об отказе в выплате денежной компенсации в случае, если:</w:t>
      </w:r>
    </w:p>
    <w:p>
      <w:pPr>
        <w:pStyle w:val="Style17"/>
        <w:numPr>
          <w:ilvl w:val="0"/>
          <w:numId w:val="9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 получением денежной компенсации обратилось лицо, не являющееся родителем (законным представителем) обучающегося из числа отдельных категорий и (или) обучающегося с ОВЗ;</w:t>
      </w:r>
    </w:p>
    <w:p>
      <w:pPr>
        <w:pStyle w:val="Style17"/>
        <w:numPr>
          <w:ilvl w:val="0"/>
          <w:numId w:val="9"/>
        </w:numPr>
        <w:tabs>
          <w:tab w:leader="none" w:pos="10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заявителем представлен неполный пакет документов, указанных в части первой пункта 5 настоящего порядка;</w:t>
      </w:r>
    </w:p>
    <w:p>
      <w:pPr>
        <w:pStyle w:val="Style17"/>
        <w:numPr>
          <w:ilvl w:val="0"/>
          <w:numId w:val="9"/>
        </w:numPr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представленных заявителем документах содержатся недостоверные сведения.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Заявитель о принятом решении об отказе в выплате денежной компенсации уведомляется руководителем образовательной организации в течение 3 рабочих дней со дня представления заявителем документов, указанных в части первой пункта 5 настоящего порядка, с указанием причины отказа.</w:t>
      </w:r>
    </w:p>
    <w:p>
      <w:pPr>
        <w:pStyle w:val="Style17"/>
        <w:numPr>
          <w:ilvl w:val="0"/>
          <w:numId w:val="5"/>
        </w:numPr>
        <w:tabs>
          <w:tab w:leader="none" w:pos="10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Основаниями для прекращения выплаты денежной компенсации являются:</w:t>
      </w:r>
    </w:p>
    <w:p>
      <w:pPr>
        <w:pStyle w:val="Style17"/>
        <w:numPr>
          <w:ilvl w:val="0"/>
          <w:numId w:val="11"/>
        </w:numPr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отмена реализации основных общеобразовательных программ с применением электронного обучения и дистанционных образовательных технологий в связи с окончанием периода действия на территории Свердловской области режима повышенной готовности и принятия дополнительных мер по защите населения от новой коронавирусной инфекции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(2019-nCoV);</w:t>
      </w:r>
    </w:p>
    <w:p>
      <w:pPr>
        <w:pStyle w:val="Style17"/>
        <w:numPr>
          <w:ilvl w:val="0"/>
          <w:numId w:val="11"/>
        </w:numPr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лишение или ограничение родительских прав (прекращение прав и обязанностей опекуна или попечителя) заявителя, которому была назначена денежная компенсация;</w:t>
      </w:r>
    </w:p>
    <w:p>
      <w:pPr>
        <w:pStyle w:val="Style17"/>
        <w:numPr>
          <w:ilvl w:val="0"/>
          <w:numId w:val="11"/>
        </w:numPr>
        <w:tabs>
          <w:tab w:leader="none" w:pos="103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выезд обучающегося из числа отдельных категорий и (или) обучающегося с ОВЗ на постоянное место жительства за пределы Свердловской области;</w:t>
      </w:r>
    </w:p>
    <w:p>
      <w:pPr>
        <w:pStyle w:val="Style17"/>
        <w:numPr>
          <w:ilvl w:val="0"/>
          <w:numId w:val="11"/>
        </w:numPr>
        <w:tabs>
          <w:tab w:leader="none" w:pos="102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4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прекращение образовательных отношений между образовательной организацией, обучающимся и заявителем;</w:t>
      </w:r>
    </w:p>
    <w:p>
      <w:pPr>
        <w:pStyle w:val="Style17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убытие обучающегося из числа отдельных категорий и (или) обучающегося с ОВЗ на длительное лечение (на 21 день или более) в период реализации основных общеобразовательных программ с применением электронного обучения и дистанционных образовательных технологий на основании правового акта образовательной организации;</w:t>
      </w:r>
    </w:p>
    <w:p>
      <w:pPr>
        <w:pStyle w:val="Style17"/>
        <w:numPr>
          <w:ilvl w:val="0"/>
          <w:numId w:val="11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обращение заявителя с заявлением о прекращении выплаты денежной компенсации.</w:t>
      </w:r>
    </w:p>
    <w:p>
      <w:pPr>
        <w:pStyle w:val="Style17"/>
        <w:numPr>
          <w:ilvl w:val="0"/>
          <w:numId w:val="5"/>
        </w:numPr>
        <w:tabs>
          <w:tab w:leader="none" w:pos="1062" w:val="left"/>
        </w:tabs>
        <w:widowControl w:val="0"/>
        <w:keepNext w:val="0"/>
        <w:keepLines w:val="0"/>
        <w:shd w:val="clear" w:color="auto" w:fill="auto"/>
        <w:bidi w:val="0"/>
        <w:spacing w:before="0" w:after="266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наступления обстоятельств, предусмотренных подпунктами 2, 4, 5, 7 и 8 пункта 8 настоящего порядка, заявитель обязан сообщить о таких обстоятельствах в образовательную организацию в течение 5 календарных дней со дня их наступления.</w:t>
      </w: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256" w:line="260" w:lineRule="exact"/>
        <w:ind w:left="0" w:right="0" w:firstLine="0"/>
      </w:pPr>
      <w:bookmarkStart w:id="3" w:name="bookmark3"/>
      <w:r>
        <w:rPr>
          <w:lang w:val="ru-RU" w:eastAsia="ru-RU" w:bidi="ru-RU"/>
          <w:w w:val="100"/>
          <w:spacing w:val="0"/>
          <w:color w:val="000000"/>
          <w:position w:val="0"/>
        </w:rPr>
        <w:t>Раздел 3. Порядок организации выплаты денежной компенсации</w:t>
      </w:r>
      <w:bookmarkEnd w:id="3"/>
    </w:p>
    <w:p>
      <w:pPr>
        <w:pStyle w:val="Style17"/>
        <w:numPr>
          <w:ilvl w:val="0"/>
          <w:numId w:val="5"/>
        </w:numPr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принятия образовательной организацией решения о выплате</w:t>
      </w:r>
    </w:p>
    <w:p>
      <w:pPr>
        <w:pStyle w:val="Style17"/>
        <w:tabs>
          <w:tab w:leader="none" w:pos="2767" w:val="left"/>
          <w:tab w:leader="none" w:pos="4222" w:val="left"/>
          <w:tab w:leader="none" w:pos="4620" w:val="left"/>
          <w:tab w:leader="none" w:pos="6468" w:val="left"/>
          <w:tab w:leader="none" w:pos="8321" w:val="left"/>
          <w:tab w:leader="none" w:pos="97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денежной компенсации для обучающихся из числа отдельных категорий и (или) обучающихся с ОВЗ ее выплата устанавливается со дня начала реализации основных общеобразовательных</w:t>
        <w:tab/>
        <w:t>программ</w:t>
        <w:tab/>
        <w:t>с</w:t>
        <w:tab/>
        <w:t>применением</w:t>
        <w:tab/>
        <w:t>электронного</w:t>
        <w:tab/>
        <w:t>обучения</w:t>
        <w:tab/>
        <w:t>и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дистанционных образовательных технологий в данной организации.</w:t>
      </w:r>
    </w:p>
    <w:p>
      <w:pPr>
        <w:pStyle w:val="Style17"/>
        <w:numPr>
          <w:ilvl w:val="0"/>
          <w:numId w:val="5"/>
        </w:numPr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Денежная компенсация выплачивается исходя из количества дней реализации основных общеобразовательных программ с применением электронного обучения и дистанционных образовательных технологий для обучающегося из числа отдельных категорий и (или) обучающегося с ОВЗ.</w:t>
      </w:r>
    </w:p>
    <w:p>
      <w:pPr>
        <w:pStyle w:val="Style17"/>
        <w:numPr>
          <w:ilvl w:val="0"/>
          <w:numId w:val="5"/>
        </w:numPr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Выплата денежной компенсации осуществляется образовательной организацией путем перечисления денежных средств на лицевой счет заявителя, открытый в кредитной организации Российской Федерации на имя заявителя.</w:t>
      </w:r>
    </w:p>
    <w:p>
      <w:pPr>
        <w:pStyle w:val="Style17"/>
        <w:numPr>
          <w:ilvl w:val="0"/>
          <w:numId w:val="5"/>
        </w:numPr>
        <w:tabs>
          <w:tab w:leader="none" w:pos="1183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Выплата денежной компенсации прекращается со дня наступления</w:t>
      </w:r>
    </w:p>
    <w:p>
      <w:pPr>
        <w:pStyle w:val="Style17"/>
        <w:tabs>
          <w:tab w:leader="none" w:pos="2767" w:val="left"/>
          <w:tab w:leader="none" w:pos="4222" w:val="left"/>
          <w:tab w:leader="none" w:pos="4620" w:val="left"/>
          <w:tab w:leader="none" w:pos="6468" w:val="left"/>
          <w:tab w:leader="none" w:pos="8321" w:val="left"/>
          <w:tab w:leader="none" w:pos="970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обстоятельств, указанных в пункте 8 настоящего порядка, и выплачивается за фактические дни, в которые организована реализация основных общеобразовательных</w:t>
        <w:tab/>
        <w:t>программ</w:t>
        <w:tab/>
        <w:t>с</w:t>
        <w:tab/>
        <w:t>применением</w:t>
        <w:tab/>
        <w:t>электронного</w:t>
        <w:tab/>
        <w:t>обучения</w:t>
        <w:tab/>
        <w:t>и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дистанционных образовательных технологий в текущем месяце.</w:t>
      </w:r>
    </w:p>
    <w:p>
      <w:pPr>
        <w:pStyle w:val="Style17"/>
        <w:numPr>
          <w:ilvl w:val="0"/>
          <w:numId w:val="5"/>
        </w:numPr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Перечисление денежной компенсации производится не позднее 22-го числа каждого месяца, следующего за месяцем, в котором осуществлялась реализация основных общеобразовательных программ с применением электронного обучения и дистанционных образовательных технологий, начиная с месяца, следующего за месяцем принятия решения о выплате денежной компенсации.</w:t>
      </w:r>
    </w:p>
    <w:p>
      <w:pPr>
        <w:pStyle w:val="Style17"/>
        <w:numPr>
          <w:ilvl w:val="0"/>
          <w:numId w:val="5"/>
        </w:numPr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Денежная компенсация, излишне выплаченная заявителю вследствие непредставления или несвоевременного представления заявителем сведений для перечисления денежной компенсации, а также представления документов, содержащих заведомо недостоверные сведения, подлежит удержанию из сумм последующих денежных компенсаций в соответствии с пунктом 16 настоящего порядка, а при прекращении выплаты денежной компенсации возмещается получателем добровольно.</w:t>
      </w:r>
    </w:p>
    <w:p>
      <w:pPr>
        <w:pStyle w:val="Style17"/>
        <w:numPr>
          <w:ilvl w:val="0"/>
          <w:numId w:val="5"/>
        </w:numPr>
        <w:tabs>
          <w:tab w:leader="none" w:pos="1138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Удержание излишне выплаченной суммы денежной компенсации производится при получении согласия заявителя в сроки, установленные в уведомлении образовательной организации. В случае непредоставления заявителем согласия в установленные в уведомлении сроки удержание излишне выплаченных сумм из сумм последующих денежных компенсаций производится в соответствии с пунктом 17 настоящего порядка.</w:t>
      </w:r>
    </w:p>
    <w:p>
      <w:pPr>
        <w:pStyle w:val="Style17"/>
        <w:numPr>
          <w:ilvl w:val="0"/>
          <w:numId w:val="5"/>
        </w:numPr>
        <w:tabs>
          <w:tab w:leader="none" w:pos="1148" w:val="left"/>
        </w:tabs>
        <w:widowControl w:val="0"/>
        <w:keepNext w:val="0"/>
        <w:keepLines w:val="0"/>
        <w:shd w:val="clear" w:color="auto" w:fill="auto"/>
        <w:bidi w:val="0"/>
        <w:spacing w:before="0" w:after="0" w:line="288" w:lineRule="exact"/>
        <w:ind w:left="0" w:right="0" w:firstLine="760"/>
        <w:sectPr>
          <w:pgSz w:w="11900" w:h="16840"/>
          <w:pgMar w:top="1231" w:left="1333" w:right="544" w:bottom="1218" w:header="0" w:footer="3" w:gutter="0"/>
          <w:rtlGutter w:val="0"/>
          <w:cols w:space="720"/>
          <w:noEndnote/>
          <w:docGrid w:linePitch="360"/>
        </w:sectPr>
      </w:pPr>
      <w:r>
        <w:rPr>
          <w:lang w:val="ru-RU" w:eastAsia="ru-RU" w:bidi="ru-RU"/>
          <w:w w:val="100"/>
          <w:spacing w:val="0"/>
          <w:color w:val="000000"/>
          <w:position w:val="0"/>
        </w:rPr>
        <w:t>В случае отказа заявителя от удержания излишне полученной суммы денежной компенсации из сумм последующих денежных компенсаций или от ее добровольного возврата она подлежит взысканию в судебном порядке в соответствии с законодательством Российской Федерации.</w:t>
      </w:r>
    </w:p>
    <w:p>
      <w:pPr>
        <w:widowControl w:val="0"/>
        <w:spacing w:before="13" w:after="13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239" w:left="0" w:right="0" w:bottom="1186" w:header="0" w:footer="3" w:gutter="0"/>
          <w:rtlGutter w:val="0"/>
          <w:cols w:space="720"/>
          <w:noEndnote/>
          <w:docGrid w:linePitch="360"/>
        </w:sectPr>
      </w:pP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5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УТВЕРЖДЕН</w:t>
      </w:r>
    </w:p>
    <w:p>
      <w:pPr>
        <w:pStyle w:val="Style17"/>
        <w:tabs>
          <w:tab w:leader="none" w:pos="7523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64" w:lineRule="exact"/>
        <w:ind w:left="5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приказом Министерства образования и молодежной политики Свердловской области от </w:t>
      </w:r>
      <w:r>
        <w:rPr>
          <w:rStyle w:val="CharStyle25"/>
        </w:rPr>
        <w:t>зо. о4 ,^о^о</w:t>
      </w:r>
      <w:r>
        <w:rPr>
          <w:rStyle w:val="CharStyle26"/>
          <w:lang w:val="ru-RU" w:eastAsia="ru-RU" w:bidi="ru-RU"/>
        </w:rPr>
        <w:tab/>
      </w: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№ </w:t>
      </w:r>
      <w:r>
        <w:rPr>
          <w:rStyle w:val="CharStyle25"/>
        </w:rPr>
        <w:t>зёо-ъ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left"/>
        <w:spacing w:before="0" w:after="480" w:line="264" w:lineRule="exact"/>
        <w:ind w:left="520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«О назначении, выплате и определении размера денежной компенсации на обеспечение бесплатным питанием отдельных категорий обучающихся, осваивающих основные общеобразовательные программы с применением электронного обучения и дистанционных образовательных технологий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программам»</w:t>
      </w:r>
    </w:p>
    <w:p>
      <w:pPr>
        <w:pStyle w:val="Style27"/>
        <w:widowControl w:val="0"/>
        <w:keepNext w:val="0"/>
        <w:keepLines w:val="0"/>
        <w:shd w:val="clear" w:color="auto" w:fill="auto"/>
        <w:bidi w:val="0"/>
        <w:spacing w:before="0" w:after="0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ПОРЯДОК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476" w:line="264" w:lineRule="exact"/>
        <w:ind w:left="4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определения размера денежной компенсации на обеспечение</w:t>
        <w:br/>
        <w:t>бесплатным питанием отдельных категорий обучающихся,</w:t>
        <w:br/>
        <w:t>осваивающих основные общеобразовательные программы с применением</w:t>
        <w:br/>
        <w:t>электронного обучения и дистанционных образовательных технологий</w:t>
        <w:br/>
        <w:t>в государственных образовательных организациях Свердловской области</w:t>
        <w:br/>
        <w:t>и обособленных структурных подразделениях государственных образовательных</w:t>
        <w:br/>
        <w:t>организаций Свердловской области, в отношении которых функции и полномочия</w:t>
        <w:br/>
        <w:t>учредителя осуществляются Министерством образования и молодежной политики</w:t>
        <w:br/>
        <w:t>Свердловской области, муниципальных общеобразовательных организациях,</w:t>
        <w:br/>
        <w:t>расположенных на территории Свердловской области, частных</w:t>
        <w:br/>
        <w:t>общеобразовательных организациях Свердловской области по имеющим</w:t>
        <w:br/>
        <w:t>государственную аккредитацию основным общеобразовательным программам</w:t>
      </w:r>
    </w:p>
    <w:p>
      <w:pPr>
        <w:pStyle w:val="Style17"/>
        <w:numPr>
          <w:ilvl w:val="0"/>
          <w:numId w:val="13"/>
        </w:numPr>
        <w:tabs>
          <w:tab w:leader="none" w:pos="1014" w:val="left"/>
        </w:tabs>
        <w:widowControl w:val="0"/>
        <w:keepNext w:val="0"/>
        <w:keepLines w:val="0"/>
        <w:shd w:val="clear" w:color="auto" w:fill="auto"/>
        <w:bidi w:val="0"/>
        <w:spacing w:before="0" w:after="0" w:line="269" w:lineRule="exact"/>
        <w:ind w:left="0" w:right="0" w:firstLine="8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Настоящий порядок определяет механизм определения размера денежной компенсации на обеспечение бесплатным одноразовым питанием обучающихся (дети-сироты; дети, оставшиеся без попечения родителей, лица из числа детей-сирот и детей, оставшихся без попечения родителей; дети из семей, имеющих среднедушевой доход ниже величины прожиточного минимума, установленного в Свердловской области; дети из многодетных семей) (далее - обучающиеся из числа отдельных категорий) и обеспечение бесплатным двухразовым питанием обучающихся с ограниченными возможностями здоровья, в том числе детей-инвалидов (далее - обучающиеся с ОВЗ), осваивающих основные общеобразовательные программы с применением электронного обучения и дистанционных образовательных технологий (далее - денежная компенсация) в государственных образовательных организациях Свердловской области и обособленных структурных подразделениях государственных образовательных организаций Свердловской области, в отношении которых функции и полномочия учредителя осуществляются Министерством образования и молодежной политики Свердловской области, муниципальных общеобразовательных организациях, расположенных на территории Свердловской области, частных общеобразовательных организациях Свердловской области по имеющим государственную аккредитацию основным общеобразовательным программам (далее - образовательные организации).</w:t>
      </w:r>
    </w:p>
    <w:p>
      <w:pPr>
        <w:pStyle w:val="Style17"/>
        <w:numPr>
          <w:ilvl w:val="0"/>
          <w:numId w:val="13"/>
        </w:numPr>
        <w:tabs>
          <w:tab w:leader="none" w:pos="10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 денежной компенсации для обучающегося из числа отдельных</w:t>
      </w:r>
    </w:p>
    <w:p>
      <w:pPr>
        <w:pStyle w:val="Style17"/>
        <w:tabs>
          <w:tab w:leader="none" w:pos="1500" w:val="left"/>
          <w:tab w:leader="none" w:pos="3478" w:val="left"/>
          <w:tab w:leader="none" w:pos="5782" w:val="left"/>
          <w:tab w:leader="none" w:pos="7428" w:val="left"/>
          <w:tab w:leader="none" w:pos="90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категорий,</w:t>
        <w:tab/>
        <w:t>осваивающего</w:t>
        <w:tab/>
        <w:t>образовательные</w:t>
        <w:tab/>
        <w:t>программы</w:t>
        <w:tab/>
        <w:t>начального</w:t>
        <w:tab/>
        <w:t>общего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образования с применением электронного обучения и дистанционных образовательных технологий в образовательной организации, определяется по формуле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Дкн = Днн х </w:t>
      </w:r>
      <w:r>
        <w:rPr>
          <w:rStyle w:val="CharStyle31"/>
          <w:b/>
          <w:bCs/>
        </w:rPr>
        <w:t>Shh,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где:</w:t>
      </w:r>
    </w:p>
    <w:p>
      <w:pPr>
        <w:pStyle w:val="Style17"/>
        <w:tabs>
          <w:tab w:leader="none" w:pos="1500" w:val="left"/>
          <w:tab w:leader="none" w:pos="3478" w:val="left"/>
          <w:tab w:leader="none" w:pos="5782" w:val="left"/>
          <w:tab w:leader="none" w:pos="7428" w:val="left"/>
          <w:tab w:leader="none" w:pos="9012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Дкн - размер денежной компенсации для обучающегося из числа отдельных категорий,</w:t>
        <w:tab/>
        <w:t>осваивающего</w:t>
        <w:tab/>
        <w:t>образовательные</w:t>
        <w:tab/>
        <w:t>программы</w:t>
        <w:tab/>
        <w:t>начального</w:t>
        <w:tab/>
        <w:t>общего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Днн - количество дней, в которые обучающимся из числа отдельных категорий осуществлялось освоение образовательных программ начального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rStyle w:val="CharStyle32"/>
        </w:rPr>
        <w:t xml:space="preserve">Shh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средняя стоимость одноразового питания на одного обучающегося,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>
      <w:pPr>
        <w:pStyle w:val="Style17"/>
        <w:numPr>
          <w:ilvl w:val="0"/>
          <w:numId w:val="13"/>
        </w:numPr>
        <w:tabs>
          <w:tab w:leader="none" w:pos="107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 денежной компенсации для обучающегося из числа отдельных</w:t>
      </w:r>
    </w:p>
    <w:p>
      <w:pPr>
        <w:pStyle w:val="Style17"/>
        <w:tabs>
          <w:tab w:leader="none" w:pos="2648" w:val="right"/>
          <w:tab w:leader="none" w:pos="2806" w:val="left"/>
          <w:tab w:leader="none" w:pos="2921" w:val="left"/>
          <w:tab w:leader="none" w:pos="6339" w:val="right"/>
          <w:tab w:leader="none" w:pos="7002" w:val="center"/>
          <w:tab w:leader="none" w:pos="7727" w:val="left"/>
          <w:tab w:leader="none" w:pos="990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категорий, осваивающего образовательные программы основного общего и среднего общего</w:t>
        <w:tab/>
        <w:t>образования</w:t>
        <w:tab/>
        <w:t>с</w:t>
        <w:tab/>
        <w:t>применением</w:t>
        <w:tab/>
        <w:t>электронного</w:t>
        <w:tab/>
        <w:t>обучения</w:t>
        <w:tab/>
        <w:t>и</w:t>
        <w:tab/>
        <w:t>дистанционных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образовательных технологий в образовательной организации, определяется по формуле</w:t>
      </w:r>
    </w:p>
    <w:p>
      <w:pPr>
        <w:pStyle w:val="Style29"/>
        <w:widowControl w:val="0"/>
        <w:keepNext w:val="0"/>
        <w:keepLines w:val="0"/>
        <w:shd w:val="clear" w:color="auto" w:fill="auto"/>
        <w:bidi w:val="0"/>
        <w:spacing w:before="0" w:after="0"/>
        <w:ind w:left="2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Дко = Дно х </w:t>
      </w:r>
      <w:r>
        <w:rPr>
          <w:rStyle w:val="CharStyle31"/>
          <w:b/>
          <w:bCs/>
        </w:rPr>
        <w:t>Sho,</w:t>
      </w:r>
      <w:r>
        <w:rPr>
          <w:lang w:val="en-US" w:eastAsia="en-US" w:bidi="en-US"/>
          <w:w w:val="100"/>
          <w:spacing w:val="0"/>
          <w:color w:val="000000"/>
          <w:position w:val="0"/>
        </w:rPr>
        <w:t xml:space="preserve"> </w:t>
      </w:r>
      <w:r>
        <w:rPr>
          <w:lang w:val="ru-RU" w:eastAsia="ru-RU" w:bidi="ru-RU"/>
          <w:w w:val="100"/>
          <w:spacing w:val="0"/>
          <w:color w:val="000000"/>
          <w:position w:val="0"/>
        </w:rPr>
        <w:t>где:</w:t>
      </w:r>
    </w:p>
    <w:p>
      <w:pPr>
        <w:pStyle w:val="Style17"/>
        <w:tabs>
          <w:tab w:leader="none" w:pos="7002" w:val="center"/>
          <w:tab w:leader="none" w:pos="775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Дко - размер денежной компенсации для обучающегося из числа отдельных категорий, осваивающего образовательные программы</w:t>
        <w:tab/>
        <w:t>основного</w:t>
        <w:tab/>
        <w:t>общего и среднего</w:t>
      </w:r>
    </w:p>
    <w:p>
      <w:pPr>
        <w:pStyle w:val="Style17"/>
        <w:tabs>
          <w:tab w:leader="none" w:pos="2648" w:val="right"/>
          <w:tab w:leader="none" w:pos="2791" w:val="left"/>
          <w:tab w:leader="none" w:pos="2917" w:val="left"/>
          <w:tab w:leader="none" w:pos="6339" w:val="right"/>
          <w:tab w:leader="none" w:pos="7002" w:val="center"/>
          <w:tab w:leader="none" w:pos="7727" w:val="left"/>
          <w:tab w:leader="none" w:pos="990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общего</w:t>
        <w:tab/>
        <w:t>образования</w:t>
        <w:tab/>
        <w:t>с</w:t>
        <w:tab/>
        <w:t>применением</w:t>
        <w:tab/>
        <w:t>электронного</w:t>
        <w:tab/>
        <w:t>обучения</w:t>
        <w:tab/>
        <w:t>и</w:t>
        <w:tab/>
        <w:t>дистанционных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образовательных технологий в образовательной организации, рублей;</w:t>
      </w:r>
    </w:p>
    <w:p>
      <w:pPr>
        <w:pStyle w:val="Style17"/>
        <w:tabs>
          <w:tab w:leader="none" w:pos="2648" w:val="right"/>
          <w:tab w:leader="none" w:pos="2786" w:val="left"/>
          <w:tab w:leader="none" w:pos="2921" w:val="left"/>
          <w:tab w:leader="none" w:pos="6339" w:val="right"/>
          <w:tab w:leader="none" w:pos="7002" w:val="center"/>
          <w:tab w:leader="none" w:pos="7727" w:val="left"/>
          <w:tab w:leader="none" w:pos="9902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Дно - количество дней, в которые обучающимся из числа отдельных категорий осуществлялось освоение образовательных программ основного общего и среднего общего</w:t>
        <w:tab/>
        <w:t>образования</w:t>
        <w:tab/>
        <w:t>с</w:t>
        <w:tab/>
        <w:t>применением</w:t>
        <w:tab/>
        <w:t>электронного</w:t>
        <w:tab/>
        <w:t>обучения</w:t>
        <w:tab/>
        <w:t>и</w:t>
        <w:tab/>
        <w:t>дистанционных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образовательных технологий, организованных образовательной организацией, дней;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rStyle w:val="CharStyle32"/>
        </w:rPr>
        <w:t xml:space="preserve">Sho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средняя стоимость одноразового питания на одного обучающегося,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>
      <w:pPr>
        <w:pStyle w:val="Style17"/>
        <w:numPr>
          <w:ilvl w:val="0"/>
          <w:numId w:val="13"/>
        </w:numPr>
        <w:tabs>
          <w:tab w:leader="none" w:pos="1104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 денежной компенсации для обучающегося с ОВЗ, осваивающего</w:t>
      </w:r>
    </w:p>
    <w:p>
      <w:pPr>
        <w:pStyle w:val="Style17"/>
        <w:tabs>
          <w:tab w:leader="none" w:pos="2220" w:val="left"/>
          <w:tab w:leader="none" w:pos="3670" w:val="left"/>
          <w:tab w:leader="none" w:pos="5182" w:val="left"/>
          <w:tab w:leader="none" w:pos="6300" w:val="left"/>
          <w:tab w:leader="none" w:pos="7946" w:val="left"/>
          <w:tab w:leader="none" w:pos="83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образовательные</w:t>
        <w:tab/>
        <w:t>программы</w:t>
        <w:tab/>
        <w:t>начального</w:t>
        <w:tab/>
        <w:t>общего</w:t>
        <w:tab/>
        <w:t>образования</w:t>
        <w:tab/>
        <w:t>с</w:t>
        <w:tab/>
        <w:t>применением</w:t>
      </w:r>
    </w:p>
    <w:p>
      <w:pPr>
        <w:pStyle w:val="Style17"/>
        <w:tabs>
          <w:tab w:leader="none" w:pos="1893" w:val="left"/>
          <w:tab w:leader="none" w:pos="3669" w:val="right"/>
          <w:tab w:leader="none" w:pos="5838" w:val="right"/>
          <w:tab w:leader="none" w:pos="8205" w:val="right"/>
          <w:tab w:leader="none" w:pos="9891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электронного</w:t>
        <w:tab/>
        <w:t>обучения</w:t>
        <w:tab/>
        <w:t>и</w:t>
        <w:tab/>
        <w:t>дистанционных</w:t>
        <w:tab/>
        <w:t>образовательных</w:t>
        <w:tab/>
        <w:t>технологий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образовательной организации, определяется по формуле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 xml:space="preserve">Дковз = Дновз х </w:t>
      </w:r>
      <w:r>
        <w:rPr>
          <w:rStyle w:val="CharStyle32"/>
        </w:rPr>
        <w:t>Shob</w:t>
      </w:r>
      <w:r>
        <w:rPr>
          <w:rStyle w:val="CharStyle33"/>
          <w:lang w:val="en-US" w:eastAsia="en-US" w:bidi="en-US"/>
        </w:rPr>
        <w:t xml:space="preserve">3, </w:t>
      </w:r>
      <w:r>
        <w:rPr>
          <w:rStyle w:val="CharStyle33"/>
        </w:rPr>
        <w:t>где:</w:t>
      </w:r>
    </w:p>
    <w:p>
      <w:pPr>
        <w:pStyle w:val="Style17"/>
        <w:tabs>
          <w:tab w:leader="none" w:pos="2220" w:val="left"/>
          <w:tab w:leader="none" w:pos="3670" w:val="left"/>
          <w:tab w:leader="none" w:pos="5182" w:val="left"/>
          <w:tab w:leader="none" w:pos="6300" w:val="left"/>
          <w:tab w:leader="none" w:pos="7946" w:val="left"/>
          <w:tab w:leader="none" w:pos="834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Дковз - размер денежной компенсации для обучающегося с ОВЗ, осваивающего образовательные</w:t>
        <w:tab/>
        <w:t>программы</w:t>
        <w:tab/>
        <w:t>начального</w:t>
        <w:tab/>
        <w:t>общего</w:t>
        <w:tab/>
        <w:t>образования</w:t>
        <w:tab/>
        <w:t>с</w:t>
        <w:tab/>
        <w:t>применением</w:t>
      </w:r>
    </w:p>
    <w:p>
      <w:pPr>
        <w:pStyle w:val="Style17"/>
        <w:tabs>
          <w:tab w:leader="none" w:pos="1893" w:val="left"/>
          <w:tab w:leader="none" w:pos="3669" w:val="right"/>
          <w:tab w:leader="none" w:pos="5838" w:val="right"/>
          <w:tab w:leader="none" w:pos="8205" w:val="right"/>
          <w:tab w:leader="none" w:pos="9891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электронного</w:t>
        <w:tab/>
        <w:t>обучения</w:t>
        <w:tab/>
        <w:t>и</w:t>
        <w:tab/>
        <w:t>дистанционных</w:t>
        <w:tab/>
        <w:t>образовательных</w:t>
        <w:tab/>
        <w:t>технологий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в образовательной организации, рублей;</w:t>
      </w:r>
    </w:p>
    <w:p>
      <w:pPr>
        <w:pStyle w:val="Style17"/>
        <w:tabs>
          <w:tab w:leader="none" w:pos="1893" w:val="left"/>
          <w:tab w:leader="none" w:pos="3669" w:val="right"/>
          <w:tab w:leader="none" w:pos="5838" w:val="right"/>
          <w:tab w:leader="none" w:pos="8205" w:val="right"/>
          <w:tab w:leader="none" w:pos="9891" w:val="righ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Дновз - количество дней, в которые обучающимся с ОВЗ осуществлялось освоение образовательных программ начального общего образования с применением электронного</w:t>
        <w:tab/>
        <w:t>обучения</w:t>
        <w:tab/>
        <w:t>и</w:t>
        <w:tab/>
        <w:t>дистанционных</w:t>
        <w:tab/>
        <w:t>образовательных</w:t>
        <w:tab/>
        <w:t>технологий,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организованных образовательной организацией, дней;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rStyle w:val="CharStyle32"/>
        </w:rPr>
        <w:t xml:space="preserve">Shob3 </w:t>
      </w:r>
      <w:r>
        <w:rPr>
          <w:lang w:val="ru-RU" w:eastAsia="ru-RU" w:bidi="ru-RU"/>
          <w:w w:val="100"/>
          <w:spacing w:val="0"/>
          <w:color w:val="000000"/>
          <w:position w:val="0"/>
        </w:rPr>
        <w:t>- средняя стоимость двухразового питания на одного обучающегося с ОВЗ, осваивающего образовательные программы начального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p>
      <w:pPr>
        <w:pStyle w:val="Style17"/>
        <w:numPr>
          <w:ilvl w:val="0"/>
          <w:numId w:val="13"/>
        </w:numPr>
        <w:tabs>
          <w:tab w:leader="none" w:pos="104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Размер денежной компенсации для обучающегося с ОВЗ,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организации, определяется по формуле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jc w:val="center"/>
        <w:spacing w:before="0" w:after="0"/>
        <w:ind w:left="0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Дковз = Дновз х Бновз, где: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Дковз - размер денежной компенсации для обучающегося с ОВЗ, осваивающего образовательные программы основного общего и среднего общего образования с применением электронного обучения и дистанционных образовательных технологий в образовательной организации, рублей;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Дновз - количество дней, в которые обучающимся с ОВЗ осуществлялось освоение образовательных программ основного общего и среднего общего образования с применением электронного обучения и дистанционных образовательных технологий, организованных образовательной организацией, дней;</w:t>
      </w:r>
    </w:p>
    <w:p>
      <w:pPr>
        <w:pStyle w:val="Style17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760"/>
      </w:pPr>
      <w:r>
        <w:rPr>
          <w:lang w:val="ru-RU" w:eastAsia="ru-RU" w:bidi="ru-RU"/>
          <w:w w:val="100"/>
          <w:spacing w:val="0"/>
          <w:color w:val="000000"/>
          <w:position w:val="0"/>
        </w:rPr>
        <w:t>Бновз - средняя стоимость двухразового питания на одного обучающегося с ОВЗ, осваивающего образовательные программы основного общего и среднего общего образования в образовательной организации, установленная правовым актом образовательной организации и рассчитанная в соответствии с нормами питания, утвержденными СанПиН 2.4.5.2409-08, рублей.</w:t>
      </w:r>
    </w:p>
    <w:sectPr>
      <w:type w:val="continuous"/>
      <w:pgSz w:w="11900" w:h="16840"/>
      <w:pgMar w:top="1239" w:left="1310" w:right="516" w:bottom="1186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8" type="#_x0000_t202" style="position:absolute;margin-left:402.85pt;margin-top:794.8pt;width:165.85pt;height:6.pt;z-index:-188744063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5"/>
                  </w:rPr>
                  <w:t>Отпечатано в типографии «АлтерПринт», заказ 1551, тираж 4000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310.75pt;margin-top:43.25pt;width:11.3pt;height:8.9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3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fldSimple w:instr=" PAGE \* MERGEFORMAT ">
                  <w:r>
                    <w:rPr>
                      <w:rStyle w:val="CharStyle21"/>
                    </w:rPr>
                    <w:t>#</w:t>
                  </w:r>
                </w:fldSimple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%1)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6"/>
        <w:szCs w:val="26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Колонтитул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character" w:customStyle="1" w:styleId="CharStyle5">
    <w:name w:val="Колонтитул"/>
    <w:basedOn w:val="CharStyle4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7">
    <w:name w:val="Основной текст (3)_"/>
    <w:basedOn w:val="DefaultParagraphFont"/>
    <w:link w:val="Style6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9">
    <w:name w:val="Заголовок №1_"/>
    <w:basedOn w:val="DefaultParagraphFont"/>
    <w:link w:val="Style8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11">
    <w:name w:val="Основной текст (4)_"/>
    <w:basedOn w:val="DefaultParagraphFont"/>
    <w:link w:val="Style10"/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character" w:customStyle="1" w:styleId="CharStyle12">
    <w:name w:val="Основной текст (4)"/>
    <w:basedOn w:val="CharStyle11"/>
    <w:rPr>
      <w:lang w:val="ru-RU" w:eastAsia="ru-RU" w:bidi="ru-RU"/>
      <w:u w:val="single"/>
      <w:w w:val="100"/>
      <w:spacing w:val="0"/>
      <w:color w:val="000000"/>
      <w:position w:val="0"/>
    </w:rPr>
  </w:style>
  <w:style w:type="character" w:customStyle="1" w:styleId="CharStyle13">
    <w:name w:val="Основной текст (4) + Times New Roman,Не курсив,Малые прописные"/>
    <w:basedOn w:val="CharStyle11"/>
    <w:rPr>
      <w:lang w:val="1024"/>
      <w:i/>
      <w:iCs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4">
    <w:name w:val="Основной текст (4) + Times New Roman,Не курсив,Малые прописные"/>
    <w:basedOn w:val="CharStyle11"/>
    <w:rPr>
      <w:lang w:val="en-US" w:eastAsia="en-US" w:bidi="en-US"/>
      <w:i/>
      <w:iCs/>
      <w:smallCap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6">
    <w:name w:val="Основной текст (5)_"/>
    <w:basedOn w:val="DefaultParagraphFont"/>
    <w:link w:val="Style15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8">
    <w:name w:val="Основной текст (2)_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19">
    <w:name w:val="Основной текст (2) + Полужирный"/>
    <w:basedOn w:val="CharStyle18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20">
    <w:name w:val="Основной текст (2) Exact"/>
    <w:basedOn w:val="DefaultParagraphFont"/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1">
    <w:name w:val="Колонтитул + 12 pt,Полужирный"/>
    <w:basedOn w:val="CharStyle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22">
    <w:name w:val="Основной текст (4) + Times New Roman,Не курсив"/>
    <w:basedOn w:val="CharStyle11"/>
    <w:rPr>
      <w:lang w:val="ru-RU" w:eastAsia="ru-RU" w:bidi="ru-RU"/>
      <w:i/>
      <w:iCs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4">
    <w:name w:val="Заголовок №1 (2)_"/>
    <w:basedOn w:val="DefaultParagraphFont"/>
    <w:link w:val="Style23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25">
    <w:name w:val="Основной текст (2) + Franklin Gothic Heavy,Курсив"/>
    <w:basedOn w:val="CharStyle18"/>
    <w:rPr>
      <w:lang w:val="ru-RU" w:eastAsia="ru-RU" w:bidi="ru-RU"/>
      <w:i/>
      <w:iCs/>
      <w:u w:val="single"/>
      <w:rFonts w:ascii="Franklin Gothic Heavy" w:eastAsia="Franklin Gothic Heavy" w:hAnsi="Franklin Gothic Heavy" w:cs="Franklin Gothic Heavy"/>
      <w:w w:val="100"/>
      <w:spacing w:val="0"/>
      <w:color w:val="000000"/>
      <w:position w:val="0"/>
    </w:rPr>
  </w:style>
  <w:style w:type="character" w:customStyle="1" w:styleId="CharStyle26">
    <w:name w:val="Основной текст (2)"/>
    <w:basedOn w:val="CharStyle18"/>
    <w:rPr>
      <w:lang w:val="1024"/>
      <w:w w:val="100"/>
      <w:spacing w:val="0"/>
      <w:color w:val="000000"/>
      <w:position w:val="0"/>
    </w:rPr>
  </w:style>
  <w:style w:type="character" w:customStyle="1" w:styleId="CharStyle28">
    <w:name w:val="Основной текст (6)_"/>
    <w:basedOn w:val="DefaultParagraphFont"/>
    <w:link w:val="Style27"/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character" w:customStyle="1" w:styleId="CharStyle30">
    <w:name w:val="Основной текст (7)_"/>
    <w:basedOn w:val="DefaultParagraphFont"/>
    <w:link w:val="Style29"/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31">
    <w:name w:val="Основной текст (7) + Малые прописные"/>
    <w:basedOn w:val="CharStyle30"/>
    <w:rPr>
      <w:lang w:val="en-US" w:eastAsia="en-US" w:bidi="en-US"/>
      <w:smallCaps/>
      <w:w w:val="100"/>
      <w:spacing w:val="0"/>
      <w:color w:val="000000"/>
      <w:position w:val="0"/>
    </w:rPr>
  </w:style>
  <w:style w:type="character" w:customStyle="1" w:styleId="CharStyle32">
    <w:name w:val="Основной текст (2) + 10,5 pt,Полужирный,Малые прописные"/>
    <w:basedOn w:val="CharStyle18"/>
    <w:rPr>
      <w:lang w:val="en-US" w:eastAsia="en-US" w:bidi="en-US"/>
      <w:b/>
      <w:bCs/>
      <w:smallCaps/>
      <w:sz w:val="21"/>
      <w:szCs w:val="21"/>
      <w:w w:val="100"/>
      <w:spacing w:val="0"/>
      <w:color w:val="000000"/>
      <w:position w:val="0"/>
    </w:rPr>
  </w:style>
  <w:style w:type="character" w:customStyle="1" w:styleId="CharStyle33">
    <w:name w:val="Основной текст (2) + 10,5 pt,Полужирный"/>
    <w:basedOn w:val="CharStyle18"/>
    <w:rPr>
      <w:lang w:val="ru-RU" w:eastAsia="ru-RU" w:bidi="ru-RU"/>
      <w:b/>
      <w:bCs/>
      <w:sz w:val="21"/>
      <w:szCs w:val="21"/>
      <w:w w:val="100"/>
      <w:spacing w:val="0"/>
      <w:color w:val="000000"/>
      <w:position w:val="0"/>
    </w:rPr>
  </w:style>
  <w:style w:type="paragraph" w:customStyle="1" w:styleId="Style3">
    <w:name w:val="Колонтитул"/>
    <w:basedOn w:val="Normal"/>
    <w:link w:val="CharStyle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imes New Roman" w:eastAsia="Times New Roman" w:hAnsi="Times New Roman" w:cs="Times New Roman"/>
    </w:rPr>
  </w:style>
  <w:style w:type="paragraph" w:customStyle="1" w:styleId="Style6">
    <w:name w:val="Основной текст (3)"/>
    <w:basedOn w:val="Normal"/>
    <w:link w:val="CharStyle7"/>
    <w:pPr>
      <w:widowControl w:val="0"/>
      <w:shd w:val="clear" w:color="auto" w:fill="FFFFFF"/>
      <w:jc w:val="center"/>
      <w:spacing w:before="60" w:after="120" w:line="0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8">
    <w:name w:val="Заголовок №1"/>
    <w:basedOn w:val="Normal"/>
    <w:link w:val="CharStyle9"/>
    <w:pPr>
      <w:widowControl w:val="0"/>
      <w:shd w:val="clear" w:color="auto" w:fill="FFFFFF"/>
      <w:jc w:val="center"/>
      <w:outlineLvl w:val="0"/>
      <w:spacing w:before="120" w:after="60" w:line="288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10">
    <w:name w:val="Основной текст (4)"/>
    <w:basedOn w:val="Normal"/>
    <w:link w:val="CharStyle11"/>
    <w:pPr>
      <w:widowControl w:val="0"/>
      <w:shd w:val="clear" w:color="auto" w:fill="FFFFFF"/>
      <w:jc w:val="both"/>
      <w:spacing w:after="60" w:line="0" w:lineRule="exact"/>
    </w:pPr>
    <w:rPr>
      <w:b w:val="0"/>
      <w:bCs w:val="0"/>
      <w:i/>
      <w:iCs/>
      <w:u w:val="none"/>
      <w:strike w:val="0"/>
      <w:smallCaps w:val="0"/>
      <w:sz w:val="26"/>
      <w:szCs w:val="26"/>
      <w:rFonts w:ascii="Franklin Gothic Heavy" w:eastAsia="Franklin Gothic Heavy" w:hAnsi="Franklin Gothic Heavy" w:cs="Franklin Gothic Heavy"/>
    </w:rPr>
  </w:style>
  <w:style w:type="paragraph" w:customStyle="1" w:styleId="Style15">
    <w:name w:val="Основной текст (5)"/>
    <w:basedOn w:val="Normal"/>
    <w:link w:val="CharStyle16"/>
    <w:pPr>
      <w:widowControl w:val="0"/>
      <w:shd w:val="clear" w:color="auto" w:fill="FFFFFF"/>
      <w:jc w:val="center"/>
      <w:spacing w:before="900" w:after="600" w:line="293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17">
    <w:name w:val="Основной текст (2)"/>
    <w:basedOn w:val="Normal"/>
    <w:link w:val="CharStyle18"/>
    <w:pPr>
      <w:widowControl w:val="0"/>
      <w:shd w:val="clear" w:color="auto" w:fill="FFFFFF"/>
      <w:jc w:val="both"/>
      <w:spacing w:before="600" w:line="293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3">
    <w:name w:val="Заголовок №1 (2)"/>
    <w:basedOn w:val="Normal"/>
    <w:link w:val="CharStyle24"/>
    <w:pPr>
      <w:widowControl w:val="0"/>
      <w:shd w:val="clear" w:color="auto" w:fill="FFFFFF"/>
      <w:jc w:val="center"/>
      <w:outlineLvl w:val="0"/>
      <w:spacing w:before="240" w:after="36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7">
    <w:name w:val="Основной текст (6)"/>
    <w:basedOn w:val="Normal"/>
    <w:link w:val="CharStyle28"/>
    <w:pPr>
      <w:widowControl w:val="0"/>
      <w:shd w:val="clear" w:color="auto" w:fill="FFFFFF"/>
      <w:jc w:val="center"/>
      <w:spacing w:before="480" w:line="264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Times New Roman" w:eastAsia="Times New Roman" w:hAnsi="Times New Roman" w:cs="Times New Roman"/>
    </w:rPr>
  </w:style>
  <w:style w:type="paragraph" w:customStyle="1" w:styleId="Style29">
    <w:name w:val="Основной текст (7)"/>
    <w:basedOn w:val="Normal"/>
    <w:link w:val="CharStyle30"/>
    <w:pPr>
      <w:widowControl w:val="0"/>
      <w:shd w:val="clear" w:color="auto" w:fill="FFFFFF"/>
      <w:jc w:val="center"/>
      <w:spacing w:line="293" w:lineRule="exact"/>
    </w:pPr>
    <w:rPr>
      <w:b/>
      <w:bCs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/Relationships>
</file>